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3" w:rsidRPr="003F572C" w:rsidRDefault="00910843" w:rsidP="00910843">
      <w:pPr>
        <w:snapToGrid w:val="0"/>
        <w:jc w:val="left"/>
        <w:rPr>
          <w:rFonts w:ascii="宋体" w:eastAsia="宋体" w:hAnsi="宋体" w:cs="Times New Roman"/>
          <w:color w:val="000000" w:themeColor="text1"/>
          <w:sz w:val="18"/>
          <w:szCs w:val="18"/>
        </w:rPr>
      </w:pPr>
      <w:bookmarkStart w:id="0" w:name="OLE_LINK29"/>
      <w:bookmarkStart w:id="1" w:name="OLE_LINK28"/>
      <w:r w:rsidRPr="003F572C">
        <w:rPr>
          <w:rFonts w:ascii="宋体" w:eastAsia="宋体" w:hAnsi="宋体" w:cs="Times New Roman" w:hint="eastAsia"/>
          <w:color w:val="000000" w:themeColor="text1"/>
          <w:szCs w:val="21"/>
        </w:rPr>
        <w:t>附件4</w:t>
      </w:r>
    </w:p>
    <w:p w:rsidR="00910843" w:rsidRPr="003F572C" w:rsidRDefault="00910843" w:rsidP="00910843">
      <w:pPr>
        <w:snapToGrid w:val="0"/>
        <w:jc w:val="center"/>
        <w:rPr>
          <w:rFonts w:ascii="黑体" w:eastAsia="黑体" w:hAnsi="宋体" w:cs="Times New Roman"/>
          <w:color w:val="000000" w:themeColor="text1"/>
          <w:sz w:val="28"/>
          <w:szCs w:val="28"/>
        </w:rPr>
      </w:pPr>
      <w:r w:rsidRPr="003F572C">
        <w:rPr>
          <w:rFonts w:ascii="黑体" w:eastAsia="黑体" w:hAnsi="宋体" w:cs="Times New Roman" w:hint="eastAsia"/>
          <w:color w:val="000000" w:themeColor="text1"/>
          <w:sz w:val="28"/>
          <w:szCs w:val="28"/>
        </w:rPr>
        <w:t>学院（中心、实验室）考核表</w:t>
      </w:r>
    </w:p>
    <w:p w:rsidR="00910843" w:rsidRPr="003F572C" w:rsidRDefault="00910843" w:rsidP="00910843">
      <w:pPr>
        <w:snapToGrid w:val="0"/>
        <w:rPr>
          <w:rFonts w:ascii="楷体_GB2312" w:eastAsia="楷体_GB2312" w:hAnsi="Times New Roman" w:cs="Times New Roman"/>
          <w:color w:val="000000" w:themeColor="text1"/>
          <w:sz w:val="24"/>
          <w:szCs w:val="24"/>
        </w:rPr>
      </w:pPr>
    </w:p>
    <w:p w:rsidR="00910843" w:rsidRPr="003F572C" w:rsidRDefault="00910843" w:rsidP="00910843">
      <w:pPr>
        <w:snapToGrid w:val="0"/>
        <w:rPr>
          <w:rFonts w:ascii="楷体_GB2312" w:eastAsia="楷体_GB2312" w:hAnsi="Times New Roman" w:cs="Times New Roman"/>
          <w:color w:val="000000" w:themeColor="text1"/>
          <w:sz w:val="24"/>
          <w:szCs w:val="24"/>
        </w:rPr>
      </w:pPr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>院（中心、实验室）：                      院（中心、实验室）负责人：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260"/>
        <w:gridCol w:w="781"/>
        <w:gridCol w:w="1783"/>
        <w:gridCol w:w="1606"/>
        <w:gridCol w:w="612"/>
        <w:gridCol w:w="1655"/>
        <w:gridCol w:w="778"/>
        <w:gridCol w:w="778"/>
      </w:tblGrid>
      <w:tr w:rsidR="00910843" w:rsidRPr="003F572C" w:rsidTr="00274077">
        <w:trPr>
          <w:trHeight w:val="46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项目内容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满分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评分标准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分项得分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加权得分</w:t>
            </w:r>
          </w:p>
        </w:tc>
      </w:tr>
      <w:tr w:rsidR="00910843" w:rsidRPr="003F572C" w:rsidTr="00274077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分项目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权重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分项目内容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46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组织机构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□有否大</w:t>
            </w:r>
            <w:proofErr w:type="gramStart"/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仪管理</w:t>
            </w:r>
            <w:proofErr w:type="gramEnd"/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组织机构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50分/项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□有否主要领导具体分管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46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专职队伍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实验技术人员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3" w:rsidRPr="003F572C" w:rsidRDefault="00910843" w:rsidP="00274077">
            <w:pPr>
              <w:ind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5分/人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3" w:rsidRPr="003F572C" w:rsidRDefault="00910843" w:rsidP="00274077">
            <w:pPr>
              <w:ind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3" w:rsidRPr="003F572C" w:rsidRDefault="00910843" w:rsidP="00274077">
            <w:pPr>
              <w:ind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45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经费投入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设备维修经费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3" w:rsidRPr="003F572C" w:rsidRDefault="00910843" w:rsidP="00274077">
            <w:pPr>
              <w:ind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1分/千元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运行维护费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3" w:rsidRPr="003F572C" w:rsidRDefault="00910843" w:rsidP="00274077">
            <w:pPr>
              <w:ind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55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开放共享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□是否开放共享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43" w:rsidRPr="003F572C" w:rsidRDefault="00910843" w:rsidP="00274077">
            <w:pPr>
              <w:ind w:leftChars="-50" w:left="-105" w:rightChars="-50" w:right="-105" w:firstLineChars="50" w:firstLine="12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20分/项</w:t>
            </w:r>
          </w:p>
          <w:p w:rsidR="00910843" w:rsidRPr="003F572C" w:rsidRDefault="00910843" w:rsidP="00274077">
            <w:pPr>
              <w:ind w:leftChars="-50" w:left="-105" w:rightChars="-50" w:right="-105" w:firstLineChars="50" w:firstLine="12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其中：</w:t>
            </w:r>
          </w:p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开放共享率=（参加考核设备中）开放共享的设备台数／（参加考核设备）总台数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□有否开放共享的政策措施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□有否有偿使用收费标准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□是否成立专家组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leftChars="-50" w:left="-105"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□开放共享率≥50%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51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激励机制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rightChars="-50" w:right="-105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□有否对机组人员的考核机制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50分/项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ind w:rightChars="-50" w:right="-105"/>
              <w:rPr>
                <w:rFonts w:ascii="宋体" w:eastAsia="宋体" w:hAnsi="宋体" w:cs="Times New Roman"/>
                <w:b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□有否对机组人员的奖惩措施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1237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日常管理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□有否对日常管理的政策措施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43" w:rsidRPr="003F572C" w:rsidRDefault="00910843" w:rsidP="00274077">
            <w:pPr>
              <w:ind w:rightChars="-50" w:right="-105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50分/项</w:t>
            </w:r>
          </w:p>
          <w:p w:rsidR="00910843" w:rsidRPr="003F572C" w:rsidRDefault="00910843" w:rsidP="00274077">
            <w:pPr>
              <w:ind w:leftChars="-50" w:left="-105" w:rightChars="-50" w:right="-105" w:firstLineChars="50" w:firstLine="120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其中：</w:t>
            </w:r>
          </w:p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设备完好率=（参加考核设备中）完好的设备台数／（参加考核设备）总台数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1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□设备完好率≥90%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3" w:rsidRPr="003F572C" w:rsidTr="00274077">
        <w:trPr>
          <w:trHeight w:val="911"/>
          <w:jc w:val="center"/>
        </w:trPr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43" w:rsidRPr="003F572C" w:rsidRDefault="0091084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3" w:rsidRPr="003F572C" w:rsidRDefault="00910843" w:rsidP="0027407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843" w:rsidRPr="003F572C" w:rsidRDefault="00910843" w:rsidP="00910843">
      <w:pPr>
        <w:snapToGrid w:val="0"/>
        <w:jc w:val="right"/>
        <w:rPr>
          <w:rFonts w:ascii="Times New Roman" w:eastAsia="宋体" w:hAnsi="Times New Roman" w:cs="Times New Roman"/>
          <w:color w:val="000000" w:themeColor="text1"/>
          <w:szCs w:val="20"/>
        </w:rPr>
      </w:pPr>
    </w:p>
    <w:p w:rsidR="00910843" w:rsidRPr="003F572C" w:rsidRDefault="00910843" w:rsidP="00910843">
      <w:pPr>
        <w:snapToGrid w:val="0"/>
        <w:jc w:val="center"/>
        <w:rPr>
          <w:rFonts w:ascii="黑体" w:eastAsia="黑体" w:hAnsi="宋体" w:cs="Times New Roman"/>
          <w:color w:val="000000" w:themeColor="text1"/>
          <w:sz w:val="28"/>
          <w:szCs w:val="28"/>
        </w:rPr>
      </w:pPr>
    </w:p>
    <w:bookmarkEnd w:id="0"/>
    <w:bookmarkEnd w:id="1"/>
    <w:p w:rsidR="00910843" w:rsidRPr="003F572C" w:rsidRDefault="00910843" w:rsidP="00910843">
      <w:pPr>
        <w:snapToGrid w:val="0"/>
        <w:jc w:val="left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</w:p>
    <w:p w:rsidR="00730AF5" w:rsidRDefault="00730AF5"/>
    <w:sectPr w:rsidR="00730AF5" w:rsidSect="00730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71" w:rsidRDefault="00266771" w:rsidP="00910843">
      <w:r>
        <w:separator/>
      </w:r>
    </w:p>
  </w:endnote>
  <w:endnote w:type="continuationSeparator" w:id="0">
    <w:p w:rsidR="00266771" w:rsidRDefault="00266771" w:rsidP="0091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71" w:rsidRDefault="00266771" w:rsidP="00910843">
      <w:r>
        <w:separator/>
      </w:r>
    </w:p>
  </w:footnote>
  <w:footnote w:type="continuationSeparator" w:id="0">
    <w:p w:rsidR="00266771" w:rsidRDefault="00266771" w:rsidP="00910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43"/>
    <w:rsid w:val="00266771"/>
    <w:rsid w:val="00730AF5"/>
    <w:rsid w:val="0091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wuhandaxue</dc:creator>
  <cp:keywords/>
  <dc:description/>
  <cp:lastModifiedBy>wuhandaxue</cp:lastModifiedBy>
  <cp:revision>2</cp:revision>
  <dcterms:created xsi:type="dcterms:W3CDTF">2018-04-28T07:27:00Z</dcterms:created>
  <dcterms:modified xsi:type="dcterms:W3CDTF">2018-04-28T07:28:00Z</dcterms:modified>
</cp:coreProperties>
</file>